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496E">
      <w:pPr>
        <w:pStyle w:val="3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镇江市第一人民医院</w:t>
      </w:r>
      <w:r>
        <w:rPr>
          <w:rFonts w:hint="eastAsia" w:hAnsi="宋体"/>
          <w:sz w:val="30"/>
          <w:szCs w:val="30"/>
          <w:lang w:eastAsia="zh-CN"/>
        </w:rPr>
        <w:t>新区分院</w:t>
      </w:r>
      <w:r>
        <w:rPr>
          <w:rFonts w:hint="eastAsia" w:ascii="宋体" w:hAnsi="宋体" w:eastAsia="宋体"/>
          <w:sz w:val="30"/>
          <w:szCs w:val="30"/>
        </w:rPr>
        <w:t>医疗设备购置</w:t>
      </w:r>
    </w:p>
    <w:p w14:paraId="24AA7197">
      <w:pPr>
        <w:jc w:val="center"/>
        <w:rPr>
          <w:rFonts w:ascii="宋体" w:hAnsi="宋体" w:eastAsia="宋体"/>
          <w:sz w:val="30"/>
          <w:szCs w:val="30"/>
        </w:rPr>
      </w:pPr>
    </w:p>
    <w:p w14:paraId="2E5D716D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推荐材料</w:t>
      </w:r>
    </w:p>
    <w:p w14:paraId="32557F03">
      <w:pPr>
        <w:jc w:val="left"/>
        <w:rPr>
          <w:rFonts w:ascii="宋体" w:hAnsi="宋体" w:eastAsia="宋体"/>
          <w:sz w:val="30"/>
          <w:szCs w:val="30"/>
        </w:rPr>
      </w:pPr>
    </w:p>
    <w:p w14:paraId="1E682471">
      <w:pPr>
        <w:jc w:val="left"/>
        <w:rPr>
          <w:rFonts w:ascii="宋体" w:hAnsi="宋体" w:eastAsia="宋体"/>
          <w:sz w:val="30"/>
          <w:szCs w:val="30"/>
        </w:rPr>
      </w:pPr>
    </w:p>
    <w:p w14:paraId="62F7C10F">
      <w:pPr>
        <w:jc w:val="left"/>
        <w:rPr>
          <w:rFonts w:ascii="宋体" w:hAnsi="宋体" w:eastAsia="宋体"/>
          <w:sz w:val="30"/>
          <w:szCs w:val="30"/>
        </w:rPr>
      </w:pPr>
    </w:p>
    <w:p w14:paraId="075DBA0E">
      <w:pPr>
        <w:jc w:val="left"/>
        <w:rPr>
          <w:rFonts w:ascii="宋体" w:hAnsi="宋体" w:eastAsia="宋体"/>
          <w:sz w:val="30"/>
          <w:szCs w:val="30"/>
        </w:rPr>
      </w:pPr>
    </w:p>
    <w:p w14:paraId="0F31BE27">
      <w:pPr>
        <w:jc w:val="left"/>
        <w:rPr>
          <w:rFonts w:ascii="宋体" w:hAnsi="宋体" w:eastAsia="宋体"/>
          <w:sz w:val="30"/>
          <w:szCs w:val="30"/>
        </w:rPr>
      </w:pPr>
    </w:p>
    <w:p w14:paraId="5209BCAA">
      <w:pPr>
        <w:jc w:val="left"/>
        <w:rPr>
          <w:rFonts w:ascii="宋体" w:hAnsi="宋体" w:eastAsia="宋体"/>
          <w:sz w:val="30"/>
          <w:szCs w:val="30"/>
        </w:rPr>
      </w:pPr>
    </w:p>
    <w:p w14:paraId="33B7E4CD">
      <w:pPr>
        <w:jc w:val="left"/>
        <w:rPr>
          <w:rFonts w:ascii="宋体" w:hAnsi="宋体" w:eastAsia="宋体"/>
          <w:sz w:val="30"/>
          <w:szCs w:val="30"/>
        </w:rPr>
      </w:pPr>
    </w:p>
    <w:p w14:paraId="764FA57E">
      <w:pPr>
        <w:jc w:val="left"/>
        <w:rPr>
          <w:rFonts w:ascii="宋体" w:hAnsi="宋体" w:eastAsia="宋体"/>
          <w:sz w:val="30"/>
          <w:szCs w:val="30"/>
        </w:rPr>
      </w:pPr>
    </w:p>
    <w:p w14:paraId="609F3E3F">
      <w:pPr>
        <w:ind w:firstLine="300" w:firstLineChars="1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项目名称：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355C26D7">
      <w:pPr>
        <w:ind w:firstLine="300" w:firstLineChars="100"/>
        <w:jc w:val="left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使用科室：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2459D62C">
      <w:pPr>
        <w:ind w:firstLine="300" w:firstLineChars="1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供 应 商：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070E4983">
      <w:pPr>
        <w:ind w:firstLine="300" w:firstLineChars="1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 系 人：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069B4AB8"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联系号码：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4BA49636"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  <w:u w:val="single"/>
        </w:rPr>
      </w:pPr>
    </w:p>
    <w:p w14:paraId="377DA00E">
      <w:pPr>
        <w:jc w:val="left"/>
        <w:rPr>
          <w:rFonts w:ascii="宋体" w:hAnsi="宋体" w:eastAsia="宋体"/>
          <w:sz w:val="30"/>
          <w:szCs w:val="30"/>
        </w:rPr>
      </w:pPr>
    </w:p>
    <w:p w14:paraId="4FFDBA1D">
      <w:pPr>
        <w:jc w:val="left"/>
        <w:rPr>
          <w:rFonts w:ascii="宋体" w:hAnsi="宋体" w:eastAsia="宋体"/>
          <w:sz w:val="30"/>
          <w:szCs w:val="30"/>
        </w:rPr>
      </w:pPr>
    </w:p>
    <w:p w14:paraId="5FD99CD0">
      <w:pPr>
        <w:jc w:val="left"/>
        <w:rPr>
          <w:rFonts w:ascii="宋体" w:hAnsi="宋体" w:eastAsia="宋体"/>
          <w:sz w:val="30"/>
          <w:szCs w:val="30"/>
        </w:rPr>
      </w:pPr>
    </w:p>
    <w:p w14:paraId="64C47CD3">
      <w:pPr>
        <w:jc w:val="left"/>
        <w:rPr>
          <w:rFonts w:ascii="宋体" w:hAnsi="宋体" w:eastAsia="宋体"/>
          <w:sz w:val="30"/>
          <w:szCs w:val="30"/>
        </w:rPr>
      </w:pPr>
    </w:p>
    <w:p w14:paraId="11A884C1">
      <w:pPr>
        <w:jc w:val="left"/>
        <w:rPr>
          <w:rFonts w:ascii="宋体" w:hAnsi="宋体" w:eastAsia="宋体"/>
          <w:sz w:val="30"/>
          <w:szCs w:val="30"/>
        </w:rPr>
      </w:pPr>
    </w:p>
    <w:p w14:paraId="0B286ED9">
      <w:pPr>
        <w:pStyle w:val="7"/>
        <w:numPr>
          <w:ilvl w:val="0"/>
          <w:numId w:val="1"/>
        </w:numPr>
        <w:ind w:firstLine="0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产品报价单、保修期 (含运费，安装，计量检测以及网络连接等所有费用)</w:t>
      </w:r>
    </w:p>
    <w:p w14:paraId="5588384A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产品配置详细清单</w:t>
      </w:r>
      <w:r>
        <w:rPr>
          <w:rFonts w:hint="eastAsia" w:ascii="宋体" w:hAnsi="宋体"/>
          <w:sz w:val="30"/>
          <w:szCs w:val="30"/>
          <w:lang w:val="en-US" w:eastAsia="zh-CN"/>
        </w:rPr>
        <w:t>及</w:t>
      </w:r>
      <w:r>
        <w:rPr>
          <w:rFonts w:hint="eastAsia" w:ascii="宋体" w:hAnsi="宋体" w:eastAsia="宋体"/>
          <w:sz w:val="30"/>
          <w:szCs w:val="30"/>
        </w:rPr>
        <w:t>分项报价，产品技术参数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bookmarkStart w:id="0" w:name="_GoBack"/>
      <w:bookmarkEnd w:id="0"/>
      <w:r>
        <w:rPr>
          <w:rFonts w:hint="eastAsia" w:ascii="宋体" w:hAnsi="宋体"/>
          <w:sz w:val="30"/>
          <w:szCs w:val="30"/>
          <w:lang w:val="en-US" w:eastAsia="zh-CN"/>
        </w:rPr>
        <w:t>并附上医院要求的技术参数正负偏离表（需求详见下表）。</w:t>
      </w:r>
    </w:p>
    <w:p w14:paraId="38CE4357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产品所需耗材清单及报价（是否专机专用耗材；一次性耗材的省平台中标号，中标价格；其他医院备案采购价）</w:t>
      </w:r>
    </w:p>
    <w:p w14:paraId="1052F82B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产品常用配件清单及报价</w:t>
      </w:r>
    </w:p>
    <w:p w14:paraId="0BEF626A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售后服务承诺书</w:t>
      </w:r>
    </w:p>
    <w:p w14:paraId="06674E46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生产企业营业执照、生产许可证、医疗器械经营许可证</w:t>
      </w:r>
      <w:r>
        <w:rPr>
          <w:rFonts w:hint="eastAsia" w:ascii="宋体" w:hAnsi="宋体"/>
          <w:sz w:val="30"/>
          <w:szCs w:val="30"/>
          <w:lang w:eastAsia="zh-CN"/>
        </w:rPr>
        <w:t>、设备注册证</w:t>
      </w:r>
      <w:r>
        <w:rPr>
          <w:rFonts w:hint="eastAsia" w:ascii="宋体" w:hAnsi="宋体" w:eastAsia="宋体"/>
          <w:sz w:val="30"/>
          <w:szCs w:val="30"/>
        </w:rPr>
        <w:t>等资质证书</w:t>
      </w:r>
    </w:p>
    <w:p w14:paraId="270C225C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列出：全国代理-省代-单项代理</w:t>
      </w:r>
    </w:p>
    <w:p w14:paraId="13347788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代理商</w:t>
      </w:r>
      <w:r>
        <w:rPr>
          <w:rFonts w:hint="eastAsia" w:ascii="宋体" w:hAnsi="宋体"/>
          <w:sz w:val="30"/>
          <w:szCs w:val="30"/>
          <w:lang w:eastAsia="zh-CN"/>
        </w:rPr>
        <w:t>营业执照等三证</w:t>
      </w:r>
      <w:r>
        <w:rPr>
          <w:rFonts w:hint="eastAsia" w:ascii="宋体" w:hAnsi="宋体" w:eastAsia="宋体"/>
          <w:sz w:val="30"/>
          <w:szCs w:val="30"/>
        </w:rPr>
        <w:t>、税务登记证、医疗器械经营许可证、生产企业授权书</w:t>
      </w:r>
      <w:r>
        <w:rPr>
          <w:rFonts w:hint="eastAsia" w:ascii="宋体" w:hAnsi="宋体"/>
          <w:sz w:val="30"/>
          <w:szCs w:val="30"/>
          <w:lang w:eastAsia="zh-CN"/>
        </w:rPr>
        <w:t>、代理商法人授权书、法人身份证、授权人身份证</w:t>
      </w:r>
    </w:p>
    <w:p w14:paraId="58A67A17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同型号产品省内</w:t>
      </w:r>
      <w:r>
        <w:rPr>
          <w:rFonts w:hint="eastAsia" w:ascii="宋体" w:hAnsi="宋体"/>
          <w:sz w:val="30"/>
          <w:szCs w:val="30"/>
          <w:lang w:eastAsia="zh-CN"/>
        </w:rPr>
        <w:t>二甲、</w:t>
      </w:r>
      <w:r>
        <w:rPr>
          <w:rFonts w:hint="eastAsia" w:ascii="宋体" w:hAnsi="宋体" w:eastAsia="宋体"/>
          <w:sz w:val="30"/>
          <w:szCs w:val="30"/>
        </w:rPr>
        <w:t>三甲医院用户清单</w:t>
      </w:r>
    </w:p>
    <w:p w14:paraId="2BD465D3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近2年省内周边</w:t>
      </w:r>
      <w:r>
        <w:rPr>
          <w:rFonts w:hint="eastAsia" w:ascii="宋体" w:hAnsi="宋体"/>
          <w:sz w:val="30"/>
          <w:szCs w:val="30"/>
          <w:lang w:eastAsia="zh-CN"/>
        </w:rPr>
        <w:t>二甲、</w:t>
      </w:r>
      <w:r>
        <w:rPr>
          <w:rFonts w:hint="eastAsia" w:ascii="宋体" w:hAnsi="宋体" w:eastAsia="宋体"/>
          <w:sz w:val="30"/>
          <w:szCs w:val="30"/>
        </w:rPr>
        <w:t>三甲医院同型号产品购销合同复印件（最少两例）</w:t>
      </w:r>
    </w:p>
    <w:p w14:paraId="2468B122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产品彩页</w:t>
      </w:r>
      <w:r>
        <w:rPr>
          <w:rFonts w:hint="eastAsia" w:ascii="宋体" w:hAnsi="宋体"/>
          <w:sz w:val="30"/>
          <w:szCs w:val="30"/>
          <w:lang w:eastAsia="zh-CN"/>
        </w:rPr>
        <w:t>（不要复印件）</w:t>
      </w:r>
    </w:p>
    <w:p w14:paraId="0F033B26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产品主要性能指标介绍</w:t>
      </w:r>
    </w:p>
    <w:p w14:paraId="158BC480">
      <w:pPr>
        <w:pStyle w:val="7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供应商承诺书：对报价、资质、授权真实性承诺书</w:t>
      </w:r>
    </w:p>
    <w:p w14:paraId="0AE2A2DF">
      <w:pPr>
        <w:ind w:firstLine="300" w:firstLineChars="1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*请按以上顺序排序，每页需盖公章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封面标注联系人、电话</w:t>
      </w:r>
    </w:p>
    <w:p w14:paraId="6A977D87">
      <w:pPr>
        <w:pStyle w:val="2"/>
        <w:widowControl/>
        <w:shd w:val="clear" w:color="auto" w:fill="FFFFFF"/>
        <w:spacing w:line="23" w:lineRule="atLeast"/>
        <w:jc w:val="center"/>
        <w:rPr>
          <w:rFonts w:hint="eastAsia" w:ascii="Segoe UI" w:hAnsi="Segoe UI" w:cs="Segoe UI"/>
          <w:color w:val="404040"/>
          <w:sz w:val="36"/>
          <w:szCs w:val="36"/>
          <w:shd w:val="clear" w:color="auto" w:fill="FFFFFF"/>
          <w:lang w:val="en-US" w:eastAsia="zh-CN"/>
        </w:rPr>
      </w:pPr>
    </w:p>
    <w:p w14:paraId="489DFEC3">
      <w:pPr>
        <w:pStyle w:val="2"/>
        <w:widowControl/>
        <w:shd w:val="clear" w:color="auto" w:fill="FFFFFF"/>
        <w:spacing w:line="23" w:lineRule="atLeast"/>
        <w:jc w:val="center"/>
        <w:rPr>
          <w:rFonts w:hint="eastAsia" w:ascii="Segoe UI" w:hAnsi="Segoe UI" w:eastAsia="宋体" w:cs="Segoe UI"/>
          <w:color w:val="40404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Segoe UI" w:hAnsi="Segoe UI" w:cs="Segoe UI"/>
          <w:color w:val="404040"/>
          <w:sz w:val="36"/>
          <w:szCs w:val="36"/>
          <w:shd w:val="clear" w:color="auto" w:fill="FFFFFF"/>
          <w:lang w:val="en-US" w:eastAsia="zh-CN"/>
        </w:rPr>
        <w:t>镇江市第一人民医院新区分院</w:t>
      </w:r>
    </w:p>
    <w:p w14:paraId="337A90EE">
      <w:pPr>
        <w:pStyle w:val="2"/>
        <w:widowControl/>
        <w:shd w:val="clear" w:color="auto" w:fill="FFFFFF"/>
        <w:spacing w:line="23" w:lineRule="atLeast"/>
        <w:jc w:val="center"/>
        <w:rPr>
          <w:rFonts w:ascii="Segoe UI" w:hAnsi="Segoe UI" w:cs="Segoe UI"/>
          <w:color w:val="404040"/>
          <w:sz w:val="36"/>
          <w:szCs w:val="36"/>
          <w:shd w:val="clear" w:color="auto" w:fill="FFFFFF"/>
        </w:rPr>
      </w:pPr>
      <w:r>
        <w:rPr>
          <w:rFonts w:ascii="Segoe UI" w:hAnsi="Segoe UI" w:cs="Segoe UI"/>
          <w:color w:val="404040"/>
          <w:sz w:val="36"/>
          <w:szCs w:val="36"/>
          <w:shd w:val="clear" w:color="auto" w:fill="FFFFFF"/>
        </w:rPr>
        <w:t>DSA设备调研需求</w:t>
      </w:r>
    </w:p>
    <w:p w14:paraId="33B2F773">
      <w:pPr>
        <w:pStyle w:val="4"/>
        <w:widowControl/>
        <w:rPr>
          <w:rFonts w:hint="default" w:ascii="宋体" w:hAnsi="宋体" w:eastAsia="宋体" w:cs="宋体"/>
          <w:b/>
          <w:bCs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404040"/>
          <w:sz w:val="32"/>
          <w:szCs w:val="32"/>
          <w:shd w:val="clear" w:color="auto" w:fill="FFFFFF"/>
          <w:lang w:val="en-US" w:eastAsia="zh-CN"/>
        </w:rPr>
        <w:t>注：此参数只作为调研使用，不作为正式采购参数</w:t>
      </w:r>
    </w:p>
    <w:p w14:paraId="751E8A31">
      <w:pPr>
        <w:rPr>
          <w:rFonts w:hint="default"/>
        </w:rPr>
      </w:pPr>
    </w:p>
    <w:p w14:paraId="57E593F2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一、机架系统参数</w:t>
      </w:r>
    </w:p>
    <w:p w14:paraId="23988B22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1结构类型</w:t>
      </w:r>
    </w:p>
    <w:p w14:paraId="4A4AF97E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1.1悬吊式或落地式C型臂，机械轴≥3轴（全电动驱动），支持多轴联动运动</w:t>
      </w:r>
    </w:p>
    <w:p w14:paraId="6D6BF8EA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1.2有效弧深≥90cm确保无死角覆盖</w:t>
      </w:r>
    </w:p>
    <w:p w14:paraId="05A765F5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2运动范围与灵活性</w:t>
      </w:r>
    </w:p>
    <w:p w14:paraId="51FBEA3C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2.1旋转角度：LAO/RAO≥100°，CRA/CAU≥45°</w:t>
      </w:r>
    </w:p>
    <w:p w14:paraId="012548BC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2.2旋转速度≥40°/秒，支持快速定位</w:t>
      </w:r>
    </w:p>
    <w:p w14:paraId="57D77BD0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2.C臂旋转范围≥180°，床面纵向移动≥115cm，横向≥25cm，适应不同体型患者</w:t>
      </w:r>
    </w:p>
    <w:p w14:paraId="0F85E265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3智能控制</w:t>
      </w:r>
    </w:p>
    <w:p w14:paraId="0BE1E1E8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3.1支持自动复位；床旁手柄控制机架与导管床协同运动</w:t>
      </w:r>
    </w:p>
    <w:p w14:paraId="29590E83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</w:p>
    <w:p w14:paraId="63D7177F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二、高压发生器与球管参数</w:t>
      </w:r>
    </w:p>
    <w:p w14:paraId="7D414527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1高压发生器</w:t>
      </w:r>
    </w:p>
    <w:p w14:paraId="4A16B0F1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1.1高频逆变高压发生器，功率≥100KW，高频逆变频率≥60KHz</w:t>
      </w:r>
    </w:p>
    <w:p w14:paraId="571EF921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1.2管电压范围：40-125kV，最短曝光时间≤1ms</w:t>
      </w:r>
    </w:p>
    <w:p w14:paraId="1580D4E7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2球管性能</w:t>
      </w:r>
    </w:p>
    <w:p w14:paraId="70FCB745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2.1阳极热容量≥3.5MHU，散热功率≥5000W</w:t>
      </w:r>
    </w:p>
    <w:p w14:paraId="0E25EBE5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2.2焦点数量≥2个，带自动切换功能；小焦点≤0.4mm，大焦点功率≥65KW</w:t>
      </w:r>
    </w:p>
    <w:p w14:paraId="11147ED9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2.3阳极转速≥9,000转/分</w:t>
      </w:r>
    </w:p>
    <w:p w14:paraId="57B6DE85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2.4 最大透视电流≥150mA</w:t>
      </w:r>
    </w:p>
    <w:p w14:paraId="49BFAF60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</w:p>
    <w:p w14:paraId="7EC1B7A9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三、平板探测器参数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2"/>
        <w:gridCol w:w="1725"/>
        <w:gridCol w:w="4049"/>
      </w:tblGrid>
      <w:tr w14:paraId="5AD377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noWrap w:val="0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DC84A27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参数类别</w:t>
            </w:r>
          </w:p>
        </w:tc>
        <w:tc>
          <w:tcPr>
            <w:tcW w:w="0" w:type="auto"/>
            <w:tcBorders>
              <w:top w:val="nil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C06EC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典型值范围</w:t>
            </w:r>
          </w:p>
        </w:tc>
        <w:tc>
          <w:tcPr>
            <w:tcW w:w="0" w:type="auto"/>
            <w:tcBorders>
              <w:top w:val="nil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A7EBF3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技术说明</w:t>
            </w:r>
          </w:p>
        </w:tc>
      </w:tr>
      <w:tr w14:paraId="6AC4B8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56308F4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有效探测面积</w:t>
            </w:r>
          </w:p>
        </w:tc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E5E630">
            <w:pPr>
              <w:pStyle w:val="4"/>
              <w:widowControl/>
              <w:rPr>
                <w:rFonts w:hint="eastAsia" w:ascii="宋体" w:hAnsi="宋体" w:cs="宋体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4"/>
                <w:szCs w:val="24"/>
                <w:shd w:val="clear" w:color="auto" w:fill="FFFFFF"/>
              </w:rPr>
              <w:t>≥28cm×26cm</w:t>
            </w:r>
          </w:p>
        </w:tc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9704C0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兼顾心脏与外周介入需求</w:t>
            </w:r>
          </w:p>
        </w:tc>
      </w:tr>
      <w:tr w14:paraId="513EE5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C537035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像素矩阵</w:t>
            </w:r>
          </w:p>
        </w:tc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D1C497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4"/>
                <w:szCs w:val="24"/>
                <w:shd w:val="clear" w:color="auto" w:fill="FFFFFF"/>
              </w:rPr>
              <w:t>≥1500×1400</w:t>
            </w:r>
          </w:p>
        </w:tc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E40D78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分辨率优于2.5LP/mm</w:t>
            </w:r>
          </w:p>
        </w:tc>
      </w:tr>
      <w:tr w14:paraId="5766D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4CAAA47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灰阶值</w:t>
            </w:r>
          </w:p>
        </w:tc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AFD8FD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4"/>
                <w:szCs w:val="24"/>
                <w:shd w:val="clear" w:color="auto" w:fill="FFFFFF"/>
              </w:rPr>
              <w:t>≥16bit</w:t>
            </w:r>
          </w:p>
        </w:tc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191105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增强图像层次与细节</w:t>
            </w:r>
          </w:p>
        </w:tc>
      </w:tr>
      <w:tr w14:paraId="54F64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3B5F879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DQE（量子探测效率）</w:t>
            </w:r>
          </w:p>
        </w:tc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820E42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4"/>
                <w:szCs w:val="24"/>
                <w:shd w:val="clear" w:color="auto" w:fill="FFFFFF"/>
              </w:rPr>
              <w:t>≥77%</w:t>
            </w:r>
          </w:p>
        </w:tc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76A1D7">
            <w:pPr>
              <w:pStyle w:val="4"/>
              <w:widowControl/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  <w:shd w:val="clear" w:color="auto" w:fill="FFFFFF"/>
              </w:rPr>
              <w:t>降低噪声，提升低剂量成像质量</w:t>
            </w:r>
          </w:p>
        </w:tc>
      </w:tr>
    </w:tbl>
    <w:p w14:paraId="5A8B943F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</w:p>
    <w:p w14:paraId="2916BF07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四、功能与软件</w:t>
      </w:r>
    </w:p>
    <w:p w14:paraId="3DA1B34B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1成像技术</w:t>
      </w:r>
    </w:p>
    <w:p w14:paraId="62C4EC90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1.1 3D成像：支持旋转采集、容积重建</w:t>
      </w:r>
    </w:p>
    <w:p w14:paraId="6FCC81FD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1.2智能减影：实时数字减影，下肢全景造影</w:t>
      </w:r>
    </w:p>
    <w:p w14:paraId="1B1BBA30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1.3多模态融合：可融合≥2个容积数据（如血管与骨骼）</w:t>
      </w:r>
    </w:p>
    <w:p w14:paraId="6C55489F">
      <w:pPr>
        <w:pStyle w:val="4"/>
        <w:widowControl/>
        <w:rPr>
          <w:rFonts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1.4数字脉冲透视≥3档</w:t>
      </w:r>
    </w:p>
    <w:p w14:paraId="281D7B1E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1.5 三维类CT采集帧数≥30帧/秒</w:t>
      </w:r>
    </w:p>
    <w:p w14:paraId="56F18EFB">
      <w:pPr>
        <w:pStyle w:val="4"/>
        <w:widowControl/>
        <w:rPr>
          <w:rFonts w:ascii="宋体" w:hAnsi="宋体" w:cs="宋体"/>
          <w:color w:val="404040"/>
          <w:sz w:val="28"/>
          <w:szCs w:val="28"/>
          <w:shd w:val="clear" w:color="auto" w:fill="FFFFFF"/>
        </w:rPr>
      </w:pPr>
    </w:p>
    <w:p w14:paraId="3C8F5905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五、低剂量管理</w:t>
      </w:r>
    </w:p>
    <w:p w14:paraId="0D95C444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1配备高清低剂量技术</w:t>
      </w:r>
    </w:p>
    <w:p w14:paraId="327D29CD">
      <w:pPr>
        <w:pStyle w:val="4"/>
        <w:widowControl/>
        <w:rPr>
          <w:rFonts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2儿童/敏感器官专用剂量保护协议</w:t>
      </w:r>
    </w:p>
    <w:p w14:paraId="69D71AB7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</w:p>
    <w:p w14:paraId="7C5FA54A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</w:p>
    <w:p w14:paraId="6FAA2A43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五、商务与售后核心要求</w:t>
      </w:r>
    </w:p>
    <w:p w14:paraId="47AA4E40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1保修与服务</w:t>
      </w:r>
    </w:p>
    <w:p w14:paraId="2D2781BA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1.1整机原厂保修≥3年（含球管、平板）</w:t>
      </w:r>
    </w:p>
    <w:p w14:paraId="3FD8C7FB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1.2</w:t>
      </w:r>
      <w:r>
        <w:rPr>
          <w:rFonts w:hint="eastAsia" w:ascii="宋体" w:hAnsi="宋体" w:cs="宋体"/>
          <w:bCs/>
          <w:sz w:val="28"/>
          <w:szCs w:val="28"/>
        </w:rPr>
        <w:t>维修响应时间≤2小时，工程技术人员24小时之内到达现场进行维修，</w:t>
      </w:r>
      <w:r>
        <w:rPr>
          <w:rFonts w:hint="eastAsia" w:ascii="宋体" w:hAnsi="宋体" w:cs="宋体"/>
          <w:sz w:val="28"/>
          <w:szCs w:val="28"/>
        </w:rPr>
        <w:t>提供24/7远程诊断与快速响应</w:t>
      </w:r>
    </w:p>
    <w:p w14:paraId="218CF215">
      <w:pPr>
        <w:pStyle w:val="4"/>
        <w:widowControl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1.3</w:t>
      </w:r>
      <w:r>
        <w:rPr>
          <w:rFonts w:hint="eastAsia" w:ascii="宋体" w:hAnsi="宋体" w:cs="宋体"/>
          <w:sz w:val="28"/>
          <w:szCs w:val="28"/>
        </w:rPr>
        <w:t>提供定制化临床操作培训</w:t>
      </w:r>
    </w:p>
    <w:p w14:paraId="74F4D975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 配置清单</w:t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2.1 检查室配备符合要求的4兆医用显示器</w:t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2.2 控制室配备一台2兆医用显示器</w:t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  <w:t>2.3 配备DSA高压注射器一台</w:t>
      </w:r>
    </w:p>
    <w:p w14:paraId="7EB6F142">
      <w:pPr>
        <w:pStyle w:val="4"/>
        <w:widowControl/>
        <w:rPr>
          <w:rFonts w:hint="eastAsia" w:ascii="宋体" w:hAnsi="宋体" w:cs="宋体"/>
          <w:color w:val="404040"/>
          <w:sz w:val="28"/>
          <w:szCs w:val="28"/>
          <w:shd w:val="clear" w:color="auto" w:fill="FFFFFF"/>
        </w:rPr>
      </w:pPr>
    </w:p>
    <w:p w14:paraId="4D86B04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A49A4"/>
    <w:multiLevelType w:val="multilevel"/>
    <w:tmpl w:val="330A49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6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Normal (Web)"/>
    <w:basedOn w:val="1"/>
    <w:uiPriority w:val="0"/>
    <w:rPr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2025-07-11T00:22:20Z</dcterms:created>
  <dc:creator>Administrator</dc:creator>
  <cp:lastModifiedBy>扬帆起航</cp:lastModifiedBy>
  <dcterms:modified xsi:type="dcterms:W3CDTF">2025-07-11T00:25:26Z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eyJoZGlkIjoiYjRlMGM0NmQ0MzM1ODc3NjMwNjU4MDM5Y2I0Y2UwY2QiLCJ1c2VySWQiOiI0MzYzNjIyMDkifQ==</vt:lpwstr>
  </property>
  <property fmtid="{D5CDD505-2E9C-101B-9397-08002B2CF9AE}" pid="4" name="ICV">
    <vt:lpwstr>54A92175B0364EEE9669CFE1620B91ED_12</vt:lpwstr>
  </property>
</Properties>
</file>